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70B2" w:rsidRDefault="00E01CE5" w:rsidP="00E01CE5">
      <w:pPr>
        <w:pStyle w:val="Normal1"/>
        <w:rPr>
          <w:b/>
        </w:rPr>
      </w:pPr>
      <w:r>
        <w:rPr>
          <w:b/>
        </w:rPr>
        <w:t>HM3 CLASSWORK– SIMPLIFYING AND VERIFYING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</w:t>
      </w:r>
    </w:p>
    <w:p w:rsidR="00E01CE5" w:rsidRDefault="00E01CE5" w:rsidP="00E01CE5">
      <w:pPr>
        <w:pStyle w:val="Normal1"/>
        <w:rPr>
          <w:b/>
        </w:rPr>
      </w:pPr>
    </w:p>
    <w:p w:rsidR="00E01CE5" w:rsidRPr="00E01CE5" w:rsidRDefault="00E01CE5" w:rsidP="00E01CE5">
      <w:pPr>
        <w:pStyle w:val="Normal1"/>
        <w:rPr>
          <w:i/>
        </w:rPr>
      </w:pPr>
      <w:r>
        <w:rPr>
          <w:b/>
          <w:i/>
        </w:rPr>
        <w:t>Simplify:</w:t>
      </w:r>
    </w:p>
    <w:p w:rsidR="00FE70B2" w:rsidRDefault="00FE70B2">
      <w:pPr>
        <w:pStyle w:val="Normal1"/>
      </w:pPr>
    </w:p>
    <w:p w:rsidR="00E01CE5" w:rsidRDefault="00466EE1">
      <w:pPr>
        <w:pStyle w:val="Normal1"/>
      </w:pPr>
      <w:r>
        <w:t xml:space="preserve">1.  </w:t>
      </w:r>
      <w:proofErr w:type="gramStart"/>
      <w:r>
        <w:t>sec</w:t>
      </w:r>
      <w:proofErr w:type="gramEnd"/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 cos </w:t>
      </w:r>
      <m:oMath>
        <m:r>
          <w:rPr>
            <w:rFonts w:ascii="Cambria Math" w:hAnsi="Cambria Math"/>
          </w:rPr>
          <m:t>θ</m:t>
        </m:r>
      </m:oMath>
      <w:r>
        <w:tab/>
      </w:r>
      <w:r>
        <w:tab/>
      </w:r>
      <w:r>
        <w:tab/>
      </w:r>
      <w:r>
        <w:tab/>
        <w:t xml:space="preserve">2.  </w:t>
      </w:r>
      <w:proofErr w:type="gramStart"/>
      <w:r>
        <w:t>cot</w:t>
      </w:r>
      <w:proofErr w:type="gramEnd"/>
      <w:r>
        <w:t xml:space="preserve"> x sin x</w:t>
      </w:r>
      <w:r w:rsidR="00E01CE5">
        <w:tab/>
      </w:r>
      <w:r w:rsidR="00E01CE5">
        <w:tab/>
      </w:r>
      <w:r w:rsidR="00E01CE5">
        <w:tab/>
        <w:t>3</w:t>
      </w:r>
      <w:r>
        <w:t xml:space="preserve">.  </w:t>
      </w:r>
      <w:proofErr w:type="gramStart"/>
      <w:r>
        <w:t>sin</w:t>
      </w:r>
      <w:proofErr w:type="gramEnd"/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 sec </w:t>
      </w:r>
      <m:oMath>
        <m:r>
          <w:rPr>
            <w:rFonts w:ascii="Cambria Math" w:hAnsi="Cambria Math"/>
          </w:rPr>
          <m:t>θ</m:t>
        </m:r>
      </m:oMath>
      <w:r>
        <w:tab/>
      </w:r>
    </w:p>
    <w:p w:rsidR="00E01CE5" w:rsidRDefault="00E01CE5">
      <w:pPr>
        <w:pStyle w:val="Normal1"/>
      </w:pPr>
    </w:p>
    <w:p w:rsidR="00E01CE5" w:rsidRDefault="00E01CE5">
      <w:pPr>
        <w:pStyle w:val="Normal1"/>
      </w:pPr>
    </w:p>
    <w:p w:rsidR="00FE70B2" w:rsidRDefault="00E01CE5" w:rsidP="00E01CE5">
      <w:pPr>
        <w:pStyle w:val="Normal1"/>
      </w:pPr>
      <w:r>
        <w:t>4</w:t>
      </w:r>
      <w:r w:rsidR="00466EE1">
        <w:t xml:space="preserve">.  </w:t>
      </w:r>
      <w:proofErr w:type="gramStart"/>
      <w:r w:rsidR="00466EE1">
        <w:t>sec</w:t>
      </w:r>
      <w:r w:rsidR="00466EE1">
        <w:rPr>
          <w:vertAlign w:val="superscript"/>
        </w:rPr>
        <w:t>2</w:t>
      </w:r>
      <w:proofErr w:type="gramEnd"/>
      <w:r w:rsidR="00466EE1">
        <w:t xml:space="preserve"> x tan</w:t>
      </w:r>
      <w:r w:rsidR="00466EE1">
        <w:rPr>
          <w:vertAlign w:val="superscript"/>
        </w:rPr>
        <w:t>2</w:t>
      </w:r>
      <w:r w:rsidR="00466EE1">
        <w:t xml:space="preserve"> x + sec</w:t>
      </w:r>
      <w:r w:rsidR="00466EE1">
        <w:rPr>
          <w:vertAlign w:val="superscript"/>
        </w:rPr>
        <w:t>2</w:t>
      </w:r>
      <w:r w:rsidR="00466EE1">
        <w:t xml:space="preserve"> x </w:t>
      </w:r>
      <w:r>
        <w:tab/>
      </w:r>
      <w:r>
        <w:tab/>
        <w:t>5</w:t>
      </w:r>
      <w:r w:rsidR="00466EE1">
        <w:t xml:space="preserve">.  </w:t>
      </w:r>
      <w:proofErr w:type="gramStart"/>
      <w:r w:rsidR="00466EE1">
        <w:t>tan</w:t>
      </w:r>
      <w:r w:rsidR="00466EE1">
        <w:rPr>
          <w:vertAlign w:val="superscript"/>
        </w:rPr>
        <w:t>4</w:t>
      </w:r>
      <w:proofErr w:type="gramEnd"/>
      <w:r w:rsidR="00466EE1">
        <w:t xml:space="preserve"> x + 2 tan</w:t>
      </w:r>
      <w:r w:rsidR="00466EE1">
        <w:rPr>
          <w:vertAlign w:val="superscript"/>
        </w:rPr>
        <w:t>2</w:t>
      </w:r>
      <w:r>
        <w:t xml:space="preserve"> x + 1</w:t>
      </w:r>
      <w:r>
        <w:tab/>
      </w:r>
      <w:r w:rsidR="00466EE1">
        <w:t>6.  sec</w:t>
      </w:r>
      <w:r w:rsidR="00466EE1">
        <w:rPr>
          <w:vertAlign w:val="superscript"/>
        </w:rPr>
        <w:t>2</w:t>
      </w:r>
      <w:r w:rsidR="00466EE1">
        <w:t xml:space="preserve"> </w:t>
      </w:r>
      <m:oMath>
        <m:r>
          <w:rPr>
            <w:rFonts w:ascii="Cambria Math" w:hAnsi="Cambria Math"/>
          </w:rPr>
          <m:t>θ</m:t>
        </m:r>
      </m:oMath>
      <w:r w:rsidR="00466EE1">
        <w:t xml:space="preserve"> (1 – </w:t>
      </w:r>
      <w:proofErr w:type="gramStart"/>
      <w:r w:rsidR="00466EE1">
        <w:t>sin</w:t>
      </w:r>
      <w:r w:rsidR="00466EE1">
        <w:rPr>
          <w:vertAlign w:val="superscript"/>
        </w:rPr>
        <w:t>2</w:t>
      </w:r>
      <w:r w:rsidR="00466EE1">
        <w:t xml:space="preserve"> </w:t>
      </w:r>
      <w:proofErr w:type="gramEnd"/>
      <m:oMath>
        <m:r>
          <w:rPr>
            <w:rFonts w:ascii="Cambria Math" w:hAnsi="Cambria Math"/>
          </w:rPr>
          <m:t>θ</m:t>
        </m:r>
      </m:oMath>
      <w:r w:rsidR="00466EE1">
        <w:t>)</w:t>
      </w:r>
      <w:r w:rsidR="00466EE1">
        <w:tab/>
      </w:r>
      <w:r w:rsidR="00466EE1">
        <w:tab/>
      </w:r>
      <w:r w:rsidR="00466EE1">
        <w:tab/>
      </w:r>
    </w:p>
    <w:p w:rsidR="00FE70B2" w:rsidRDefault="00FE70B2">
      <w:pPr>
        <w:pStyle w:val="Normal1"/>
        <w:ind w:firstLine="720"/>
      </w:pPr>
    </w:p>
    <w:p w:rsidR="00FE70B2" w:rsidRDefault="00FE70B2" w:rsidP="00E01CE5">
      <w:pPr>
        <w:pStyle w:val="Normal1"/>
      </w:pPr>
    </w:p>
    <w:p w:rsidR="00FE70B2" w:rsidRDefault="00E01CE5" w:rsidP="00E01CE5">
      <w:pPr>
        <w:pStyle w:val="Normal1"/>
      </w:pPr>
      <w:r>
        <w:t xml:space="preserve">7.  </w:t>
      </w:r>
      <w:proofErr w:type="gramStart"/>
      <w:r>
        <w:t>sec</w:t>
      </w:r>
      <w:proofErr w:type="gramEnd"/>
      <w:r>
        <w:t xml:space="preserve"> </w:t>
      </w:r>
      <m:oMath>
        <m:r>
          <w:rPr>
            <w:rFonts w:ascii="Cambria Math" w:hAnsi="Cambria Math"/>
          </w:rPr>
          <m:t>θ</m:t>
        </m:r>
      </m:oMath>
      <w:r w:rsidR="00466EE1">
        <w:t xml:space="preserve">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den>
        </m:f>
        <m:r>
          <m:rPr>
            <m:sty m:val="p"/>
          </m:rPr>
          <w:rPr>
            <w:rFonts w:ascii="Cambria Math" w:hAnsi="Cambria Math"/>
          </w:rPr>
          <m:t>)</m:t>
        </m:r>
      </m:oMath>
      <w:r w:rsidR="00466EE1">
        <w:tab/>
      </w:r>
      <w:r w:rsidR="00466EE1">
        <w:tab/>
      </w:r>
      <w:r w:rsidR="00466EE1">
        <w:tab/>
      </w:r>
      <w:r>
        <w:t>8</w:t>
      </w:r>
      <w:r w:rsidR="00466EE1">
        <w:t xml:space="preserve">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" w:eastAsia="Cambria" w:hAnsi="Cambria" w:cs="Cambria"/>
              </w:rPr>
              <m:t>1+</m:t>
            </m:r>
            <m:func>
              <m:funcPr>
                <m:ctrlPr>
                  <w:rPr>
                    <w:rFonts w:ascii="Cambria Math" w:eastAsia="Cambria" w:hAnsi="Cambria Math" w:cs="Cambri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" w:hAnsi="Cambria Math" w:cs="Cambria"/>
                  </w:rPr>
                  <m:t>sin</m:t>
                </m:r>
              </m:fName>
              <m:e>
                <m:r>
                  <w:rPr>
                    <w:rFonts w:ascii="Cambria Math" w:eastAsia="Cambria" w:hAnsi="Cambria Math" w:cs="Cambria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" w:eastAsia="Cambria" w:hAnsi="Cambria" w:cs="Cambria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" w:eastAsia="Cambria" w:hAnsi="Cambria" w:cs="Cambria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" w:eastAsia="Cambria" w:hAnsi="Cambria" w:cs="Cambria"/>
              </w:rPr>
              <m:t>1+</m:t>
            </m:r>
            <m:func>
              <m:funcPr>
                <m:ctrlPr>
                  <w:rPr>
                    <w:rFonts w:ascii="Cambria Math" w:eastAsia="Cambria" w:hAnsi="Cambria Math" w:cs="Cambri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" w:hAnsi="Cambria Math" w:cs="Cambria"/>
                  </w:rPr>
                  <m:t>sin</m:t>
                </m:r>
              </m:fName>
              <m:e>
                <m:r>
                  <w:rPr>
                    <w:rFonts w:ascii="Cambria Math" w:eastAsia="Cambria" w:hAnsi="Cambria Math" w:cs="Cambria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 xml:space="preserve"> </m:t>
            </m:r>
          </m:num>
          <m:den>
            <m:func>
              <m:funcPr>
                <m:ctrlPr>
                  <w:rPr>
                    <w:rFonts w:ascii="Cambria Math" w:eastAsia="Cambria" w:hAnsi="Cambria Math" w:cs="Cambri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mbria" w:hAnsi="Cambria Math" w:cs="Cambria"/>
                  </w:rPr>
                  <m:t>cos</m:t>
                </m:r>
              </m:fName>
              <m:e>
                <m:r>
                  <w:rPr>
                    <w:rFonts w:ascii="Cambria Math" w:eastAsia="Cambria" w:hAnsi="Cambria Math" w:cs="Cambria"/>
                  </w:rPr>
                  <m:t>x</m:t>
                </m:r>
              </m:e>
            </m:func>
            <m:r>
              <w:rPr>
                <w:rFonts w:ascii="Cambria" w:eastAsia="Cambria" w:hAnsi="Cambria" w:cs="Cambria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den>
        </m:f>
      </m:oMath>
    </w:p>
    <w:p w:rsidR="00666514" w:rsidRDefault="00666514" w:rsidP="00E01CE5">
      <w:pPr>
        <w:pStyle w:val="Normal1"/>
      </w:pPr>
    </w:p>
    <w:p w:rsidR="00666514" w:rsidRPr="00CC503F" w:rsidRDefault="00666514" w:rsidP="00E01CE5">
      <w:pPr>
        <w:pStyle w:val="Normal1"/>
        <w:rPr>
          <w:b/>
          <w:i/>
        </w:rPr>
      </w:pPr>
      <w:r w:rsidRPr="00CC503F">
        <w:rPr>
          <w:b/>
          <w:i/>
        </w:rPr>
        <w:t>Verify:</w:t>
      </w:r>
    </w:p>
    <w:p w:rsidR="00666514" w:rsidRDefault="00666514" w:rsidP="00E01CE5">
      <w:pPr>
        <w:pStyle w:val="Normal1"/>
      </w:pPr>
    </w:p>
    <w:p w:rsidR="00666514" w:rsidRDefault="00CC503F" w:rsidP="00E01CE5">
      <w:pPr>
        <w:pStyle w:val="Normal1"/>
      </w:pPr>
      <w:r>
        <w:t xml:space="preserve">9.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ϑ+1</m:t>
            </m:r>
          </m:num>
          <m:den>
            <m:r>
              <w:rPr>
                <w:rFonts w:ascii="Cambria Math" w:hAnsi="Cambria Math"/>
              </w:rPr>
              <m:t>cotϑ</m:t>
            </m:r>
          </m:den>
        </m:f>
        <m:r>
          <w:rPr>
            <w:rFonts w:ascii="Cambria Math" w:hAnsi="Cambria Math"/>
          </w:rPr>
          <m:t>=tanϑ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sec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ϑ</m:t>
        </m:r>
      </m:oMath>
      <w:r w:rsidR="00A91827">
        <w:tab/>
      </w:r>
      <w:r w:rsidR="00A91827">
        <w:tab/>
      </w:r>
      <w:r w:rsidR="00A91827">
        <w:tab/>
      </w:r>
      <w:r w:rsidR="00A91827">
        <w:tab/>
        <w:t xml:space="preserve">10.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secϑ-1</m:t>
            </m:r>
          </m:num>
          <m:den>
            <m:r>
              <w:rPr>
                <w:rFonts w:ascii="Cambria Math" w:hAnsi="Cambria Math"/>
              </w:rPr>
              <m:t>secϑ</m:t>
            </m:r>
          </m:den>
        </m:f>
        <m:r>
          <w:rPr>
            <w:rFonts w:ascii="Cambria Math" w:hAnsi="Cambria Math"/>
          </w:rPr>
          <m:t>=1-cosϑ</m:t>
        </m:r>
      </m:oMath>
    </w:p>
    <w:p w:rsidR="00AE1B87" w:rsidRDefault="00AE1B87" w:rsidP="00E01CE5">
      <w:pPr>
        <w:pStyle w:val="Normal1"/>
      </w:pPr>
    </w:p>
    <w:p w:rsidR="00AE1B87" w:rsidRDefault="00AE1B87" w:rsidP="00E01CE5">
      <w:pPr>
        <w:pStyle w:val="Normal1"/>
      </w:pPr>
    </w:p>
    <w:p w:rsidR="00AE1B87" w:rsidRPr="00666514" w:rsidRDefault="00AE1B87" w:rsidP="00E01CE5">
      <w:pPr>
        <w:pStyle w:val="Normal1"/>
      </w:pPr>
      <w:r>
        <w:t xml:space="preserve">11.   </w:t>
      </w:r>
      <m:oMath>
        <m:r>
          <w:rPr>
            <w:rFonts w:ascii="Cambria Math" w:hAnsi="Cambria Math"/>
          </w:rPr>
          <m:t>cscϑtanϑ+cosϑ=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ϑ</m:t>
            </m:r>
          </m:num>
          <m:den>
            <m:r>
              <w:rPr>
                <w:rFonts w:ascii="Cambria Math" w:hAnsi="Cambria Math"/>
              </w:rPr>
              <m:t>cosϑ</m:t>
            </m:r>
          </m:den>
        </m:f>
      </m:oMath>
      <w:r w:rsidR="00AE51AC">
        <w:tab/>
      </w:r>
      <w:r w:rsidR="00AE51AC">
        <w:tab/>
      </w:r>
      <w:r w:rsidR="00AE51AC">
        <w:tab/>
        <w:t xml:space="preserve">12.   </w:t>
      </w:r>
      <m:oMath>
        <m:r>
          <w:rPr>
            <w:rFonts w:ascii="Cambria Math" w:hAnsi="Cambria Math"/>
          </w:rPr>
          <m:t>-cosϑcscϑ=-cotϑ</m:t>
        </m:r>
      </m:oMath>
    </w:p>
    <w:p w:rsidR="00FE70B2" w:rsidRDefault="00FE70B2">
      <w:pPr>
        <w:pStyle w:val="Normal1"/>
        <w:ind w:firstLine="720"/>
      </w:pPr>
    </w:p>
    <w:p w:rsidR="00FE70B2" w:rsidRDefault="00FE70B2">
      <w:pPr>
        <w:pStyle w:val="Normal1"/>
        <w:ind w:firstLine="720"/>
      </w:pPr>
    </w:p>
    <w:p w:rsidR="00FE70B2" w:rsidRDefault="00FE70B2">
      <w:pPr>
        <w:pStyle w:val="Normal1"/>
        <w:ind w:firstLine="720"/>
      </w:pPr>
      <w:bookmarkStart w:id="0" w:name="_GoBack"/>
      <w:bookmarkEnd w:id="0"/>
    </w:p>
    <w:sectPr w:rsidR="00FE70B2" w:rsidSect="00FE70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B2"/>
    <w:rsid w:val="00231193"/>
    <w:rsid w:val="00466EE1"/>
    <w:rsid w:val="00666514"/>
    <w:rsid w:val="008761BF"/>
    <w:rsid w:val="00A91827"/>
    <w:rsid w:val="00AE1B87"/>
    <w:rsid w:val="00AE51AC"/>
    <w:rsid w:val="00CC503F"/>
    <w:rsid w:val="00E01CE5"/>
    <w:rsid w:val="00F3063C"/>
    <w:rsid w:val="00F50D9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9D315-6E65-4CFA-89EC-02702BC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E70B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E70B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E70B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E70B2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E70B2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E70B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70B2"/>
  </w:style>
  <w:style w:type="paragraph" w:styleId="Title">
    <w:name w:val="Title"/>
    <w:basedOn w:val="Normal1"/>
    <w:next w:val="Normal1"/>
    <w:rsid w:val="00FE70B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FE70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1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Fundamental Trig Identities.docx.docx</vt:lpstr>
    </vt:vector>
  </TitlesOfParts>
  <Company>Wake County Schools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Fundamental Trig Identities.docx.docx</dc:title>
  <dc:creator>cbarber</dc:creator>
  <cp:lastModifiedBy>Caroline Norris</cp:lastModifiedBy>
  <cp:revision>8</cp:revision>
  <dcterms:created xsi:type="dcterms:W3CDTF">2017-12-13T20:28:00Z</dcterms:created>
  <dcterms:modified xsi:type="dcterms:W3CDTF">2017-12-13T20:39:00Z</dcterms:modified>
</cp:coreProperties>
</file>